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КОПИЯ</w:t>
      </w:r>
    </w:p>
    <w:p>
      <w:pPr>
        <w:spacing w:before="0" w:after="0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УИД: </w:t>
      </w:r>
      <w:r>
        <w:rPr>
          <w:rFonts w:ascii="Times New Roman" w:eastAsia="Times New Roman" w:hAnsi="Times New Roman" w:cs="Times New Roman"/>
          <w:sz w:val="22"/>
          <w:szCs w:val="22"/>
        </w:rPr>
        <w:t>86MS0079-01-2024-008335-96</w:t>
      </w:r>
    </w:p>
    <w:p>
      <w:pPr>
        <w:spacing w:before="0" w:after="0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Дело № </w:t>
      </w:r>
      <w:r>
        <w:rPr>
          <w:rFonts w:ascii="Times New Roman" w:eastAsia="Times New Roman" w:hAnsi="Times New Roman" w:cs="Times New Roman"/>
          <w:sz w:val="22"/>
          <w:szCs w:val="22"/>
        </w:rPr>
        <w:t>05-1003/2615/2024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 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Л Е Н И Е</w:t>
      </w:r>
    </w:p>
    <w:p>
      <w:pPr>
        <w:spacing w:before="0" w:after="12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 назначении административного наказания</w:t>
      </w:r>
    </w:p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город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Сургут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28 июня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мирового судьи судебного участка № 15 Сургутского судебного района города окружного значения Сургута ХМАО-Югры Панков А.Ю.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находящийся по адресу: ХМАО-Югра, г. Сургут, ул. Гагарина, д. 9,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503, рассмотрев материалы дела об административном правонарушении, предусмотренном ст. 15.5 Кодекса Российской Федерации об административных правонарушениях в отношении должностного лица – </w:t>
      </w:r>
      <w:r>
        <w:rPr>
          <w:rFonts w:ascii="Times New Roman" w:eastAsia="Times New Roman" w:hAnsi="Times New Roman" w:cs="Times New Roman"/>
          <w:sz w:val="26"/>
          <w:szCs w:val="26"/>
        </w:rPr>
        <w:t>Морозова Виталия Александровича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34rplc-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120" w:after="12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должностное лицо – </w:t>
      </w:r>
      <w:r>
        <w:rPr>
          <w:rFonts w:ascii="Times New Roman" w:eastAsia="Times New Roman" w:hAnsi="Times New Roman" w:cs="Times New Roman"/>
          <w:sz w:val="26"/>
          <w:szCs w:val="26"/>
        </w:rPr>
        <w:t>директор ООО «СПЕЦТЕХНИКА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eastAsia="Times New Roman" w:hAnsi="Times New Roman" w:cs="Times New Roman"/>
          <w:sz w:val="26"/>
          <w:szCs w:val="26"/>
        </w:rPr>
        <w:t>Морозов В.А.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находясь по адресу: </w:t>
      </w:r>
      <w:r>
        <w:rPr>
          <w:rStyle w:val="cat-UserDefinedgrp-35rplc-1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представил в налоговый орган (ИФНС России по г. Сургуту ХМАО-Югры) в установленный законодательством о налогах и сборах срок расчет по страховым взносам за </w:t>
      </w:r>
      <w:r>
        <w:rPr>
          <w:rFonts w:ascii="Times New Roman" w:eastAsia="Times New Roman" w:hAnsi="Times New Roman" w:cs="Times New Roman"/>
          <w:sz w:val="26"/>
          <w:szCs w:val="26"/>
        </w:rPr>
        <w:t>12 месяцев 2023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г., чем нарушил п. 7 ст. 431 НК РФ, </w:t>
      </w:r>
      <w:r>
        <w:rPr>
          <w:rFonts w:ascii="Times New Roman" w:eastAsia="Times New Roman" w:hAnsi="Times New Roman" w:cs="Times New Roman"/>
          <w:sz w:val="26"/>
          <w:szCs w:val="26"/>
        </w:rPr>
        <w:t>п.п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4 п. 1 ст. 23 НК РФ. Дата совершения правонарушения </w:t>
      </w:r>
      <w:r>
        <w:rPr>
          <w:rFonts w:ascii="Times New Roman" w:eastAsia="Times New Roman" w:hAnsi="Times New Roman" w:cs="Times New Roman"/>
          <w:sz w:val="26"/>
          <w:szCs w:val="26"/>
        </w:rPr>
        <w:t>26.01.2024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682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Морозов В.А.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извещенный о времени и месте рассмотрения дела надлежащим образом, в судебное заседание не явился, ходатайств об отложении рассмотрения дела не заявлял, в связи с чем суд полагает возможным рассмотрение дела в 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отсутствие по представленным материалам.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Исследуя материалы дела, судья приходит к следующим выводам.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силу подпункта 4 пункта 1 статьи 23 НК РФ налогоплательщики обязаны </w:t>
      </w:r>
      <w:r>
        <w:rPr>
          <w:rFonts w:ascii="Times New Roman" w:eastAsia="Times New Roman" w:hAnsi="Times New Roman" w:cs="Times New Roman"/>
          <w:sz w:val="26"/>
          <w:szCs w:val="26"/>
        </w:rPr>
        <w:t>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</w:t>
      </w:r>
      <w:r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431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РФ плательщики, указанные в подпункте пункта 1 </w:t>
      </w:r>
      <w:r>
        <w:rPr>
          <w:rFonts w:ascii="Times New Roman" w:eastAsia="Times New Roman" w:hAnsi="Times New Roman" w:cs="Times New Roman"/>
          <w:sz w:val="26"/>
          <w:szCs w:val="26"/>
        </w:rPr>
        <w:t>статьи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419 </w:t>
      </w:r>
      <w:r>
        <w:rPr>
          <w:rFonts w:ascii="Times New Roman" w:eastAsia="Times New Roman" w:hAnsi="Times New Roman" w:cs="Times New Roman"/>
          <w:sz w:val="26"/>
          <w:szCs w:val="26"/>
        </w:rPr>
        <w:t>НК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РФ представляют </w:t>
      </w:r>
      <w:r>
        <w:rPr>
          <w:rFonts w:ascii="Times New Roman" w:eastAsia="Times New Roman" w:hAnsi="Times New Roman" w:cs="Times New Roman"/>
          <w:sz w:val="26"/>
          <w:szCs w:val="26"/>
        </w:rPr>
        <w:t>расчет по страховым взносам - не позднее 25-го числа месяца, следующего за расчетным (отчетным) периодом.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Факт и обстоятельства совершенного административного правонарушения подтверждаются письменными доказательствами: протоколом об административном правонарушении; </w:t>
      </w:r>
      <w:r>
        <w:rPr>
          <w:rFonts w:ascii="Times New Roman" w:eastAsia="Times New Roman" w:hAnsi="Times New Roman" w:cs="Times New Roman"/>
          <w:sz w:val="26"/>
          <w:szCs w:val="26"/>
        </w:rPr>
        <w:t>справкой о несвоевременном предоставлении декларации</w:t>
      </w:r>
      <w:r>
        <w:rPr>
          <w:rFonts w:ascii="Times New Roman" w:eastAsia="Times New Roman" w:hAnsi="Times New Roman" w:cs="Times New Roman"/>
          <w:sz w:val="26"/>
          <w:szCs w:val="26"/>
        </w:rPr>
        <w:t>; выпиской из ЕГРЮЛ.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Все указанные доказательства оценены судом в соответствии с правилами статьи 26.11 КоАП РФ и признаются судом допустимыми, достоверными и достаточными для вывода о наличии в действиях </w:t>
      </w:r>
      <w:r>
        <w:rPr>
          <w:rFonts w:ascii="Times New Roman" w:eastAsia="Times New Roman" w:hAnsi="Times New Roman" w:cs="Times New Roman"/>
          <w:sz w:val="26"/>
          <w:szCs w:val="26"/>
        </w:rPr>
        <w:t>Морозова В.А.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состава инкриминируемого административного правонарушения.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должностного лица </w:t>
      </w:r>
      <w:r>
        <w:rPr>
          <w:rFonts w:ascii="Times New Roman" w:eastAsia="Times New Roman" w:hAnsi="Times New Roman" w:cs="Times New Roman"/>
          <w:sz w:val="26"/>
          <w:szCs w:val="26"/>
        </w:rPr>
        <w:t>Морозова В.А.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 квалифицирует по статье 15.5 Кодекса Российской Федерации об административных правонарушениях, то есть нарушение установленных законодательством о налогах и сборах сроков предоставления налоговой декларации в налоговый орган по месту учета.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обсуждении вопроса о назначении вида и размера наказания, суд, в соответствии с частью 2 статьи 4.1 КоАП РФ,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Морозова В.А.</w:t>
      </w:r>
      <w:r>
        <w:rPr>
          <w:rFonts w:ascii="Times New Roman" w:eastAsia="Times New Roman" w:hAnsi="Times New Roman" w:cs="Times New Roman"/>
          <w:sz w:val="26"/>
          <w:szCs w:val="26"/>
        </w:rPr>
        <w:t>, его имущественное положение, обстоятельства, смягчающие и отягчающие административную ответственность.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смягчающих и отягчающих административную ответственность, предусмотренных статьями 4.2, 4.3 КоАП РФ судьей не установлено.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Обстоятельства, исключающие производство по делу об административном правонарушении и указанные в статье 24.5 КоАП РФ, а также обстоятельства, предусмотренные статьей 29.2 КоАП РФ, исключающие возможность рассмотрения дела, не установлены.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статьи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обсуждении вопроса о назначении вида и размера наказания, суд принимает во внимание обстоятельства совершения виновным лицом административного правонарушения, и полагает необходимым назначить административное наказание в виде предупреждения, поскольку данный вид наказания является справедливым и соразмерным содеянному.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статьями 29.9, 29.10 Кодекса Российской Федерации об административных правонарушениях, суд</w:t>
      </w:r>
    </w:p>
    <w:p>
      <w:pPr>
        <w:spacing w:before="120" w:after="12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должностное лицо </w:t>
      </w:r>
      <w:r>
        <w:rPr>
          <w:rFonts w:ascii="Times New Roman" w:eastAsia="Times New Roman" w:hAnsi="Times New Roman" w:cs="Times New Roman"/>
          <w:sz w:val="26"/>
          <w:szCs w:val="26"/>
        </w:rPr>
        <w:t>Морозова Виталия Александровича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виновным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наказание в виде предупреждения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городской суд Ханты-Мансийского автономного округа-Югры в течение 10 суток со дня вручения или получения копии постановления с подачей жалобы через мирового судью судебного участка № 15 Сургутского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Style w:val="cat-UserDefinedgrp-36rplc-3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А.Ю. Панков</w:t>
      </w:r>
    </w:p>
    <w:p>
      <w:pPr>
        <w:spacing w:before="0" w:after="0"/>
        <w:ind w:firstLine="720"/>
        <w:jc w:val="both"/>
        <w:rPr>
          <w:sz w:val="22"/>
          <w:szCs w:val="22"/>
        </w:rPr>
      </w:pPr>
      <w:r>
        <w:rPr>
          <w:rStyle w:val="cat-UserDefinedgrp-37rplc-32"/>
          <w:rFonts w:ascii="Times New Roman" w:eastAsia="Times New Roman" w:hAnsi="Times New Roman" w:cs="Times New Roman"/>
          <w:sz w:val="22"/>
          <w:szCs w:val="22"/>
        </w:rPr>
        <w:t>...</w:t>
      </w:r>
    </w:p>
    <w:tbl>
      <w:tblPr>
        <w:tblW w:w="9464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264"/>
        <w:gridCol w:w="1243"/>
        <w:gridCol w:w="3957"/>
      </w:tblGrid>
      <w:tr>
        <w:tblPrEx>
          <w:tblW w:w="9464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0"/>
        </w:trPr>
        <w:tc>
          <w:tcPr>
            <w:tcW w:w="4503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br/>
            </w:r>
          </w:p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hyperlink r:id="rId4" w:history="1"/>
          </w:p>
        </w:tc>
        <w:tc>
          <w:tcPr>
            <w:tcW w:w="113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3827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ind w:left="1448" w:hanging="1448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</w:tr>
      <w:tr>
        <w:tblPrEx>
          <w:tblW w:w="9464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8"/>
        </w:trPr>
        <w:tc>
          <w:tcPr>
            <w:tcW w:w="9464" w:type="dxa"/>
            <w:gridSpan w:val="3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</w:pPr>
          </w:p>
        </w:tc>
      </w:tr>
    </w:tbl>
    <w:p>
      <w:pPr>
        <w:spacing w:before="0" w:after="0"/>
      </w:pPr>
    </w:p>
    <w:sectPr>
      <w:headerReference w:type="default" r:id="rId5"/>
      <w:footerReference w:type="default" r:id="rId6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Ind w:w="1196" w:type="dxa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1571"/>
      <w:gridCol w:w="1637"/>
    </w:tblGrid>
    <w:tr>
      <w:tblPrEx>
        <w:tblInd w:w="1196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hRule="exact" w:val="57"/>
      </w:trPr>
      <w:tc>
        <w:tcPr>
          <w:tcW w:w="689" w:type="dxa"/>
          <w:tcBorders>
            <w:righ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http://sr-srg-pkms1/xlp15/</w:t>
          </w:r>
        </w:p>
      </w:tc>
      <w:tc>
        <w:tcPr>
          <w:tcW w:w="693" w:type="dxa"/>
          <w:tcBorders>
            <w:lef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069de058-4b46-44a4-a14f-4ad8a3864cc7</w:t>
          </w:r>
        </w:p>
      </w:tc>
    </w:tr>
  </w:tbl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34rplc-8">
    <w:name w:val="cat-UserDefined grp-34 rplc-8"/>
    <w:basedOn w:val="DefaultParagraphFont"/>
  </w:style>
  <w:style w:type="character" w:customStyle="1" w:styleId="cat-UserDefinedgrp-35rplc-18">
    <w:name w:val="cat-UserDefined grp-35 rplc-18"/>
    <w:basedOn w:val="DefaultParagraphFont"/>
  </w:style>
  <w:style w:type="character" w:customStyle="1" w:styleId="cat-UserDefinedgrp-36rplc-30">
    <w:name w:val="cat-UserDefined grp-36 rplc-30"/>
    <w:basedOn w:val="DefaultParagraphFont"/>
  </w:style>
  <w:style w:type="character" w:customStyle="1" w:styleId="cat-UserDefinedgrp-37rplc-32">
    <w:name w:val="cat-UserDefined grp-37 rplc-3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Surgut15@mirsud86.ru" TargetMode="Externa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